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5285860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B.Com.(A&amp;F)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IV SEMESTER</w:t>
          </w:r>
        </w:p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XII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PRACTICAL AUDITING</w:t>
          </w:r>
        </w:p>
        <w:p w:rsidR="00BB3E16" w:rsidRDefault="00BB3E16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B3E16" w:rsidRDefault="00BB3E16">
      <w:pPr>
        <w:pStyle w:val="Standard"/>
        <w:jc w:val="center"/>
        <w:rPr>
          <w:bCs/>
        </w:rPr>
      </w:pP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Define Auditing.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What is Audit Programme?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Explain the objective of scrutinising the ledgers.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Differentiate between valuation and verification.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What are wasting assets?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Differentiate between reserves and provisions.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What do you mean by Casual Vacancy?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List out the types of Audit Report.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Explain the term EDP</w:t>
      </w:r>
    </w:p>
    <w:p w:rsidR="00BB3E16" w:rsidRPr="006B30BB" w:rsidRDefault="00BB3E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bCs/>
          <w:sz w:val="24"/>
        </w:rPr>
        <w:t xml:space="preserve"> </w:t>
      </w:r>
      <w:r w:rsidR="00B42D16" w:rsidRPr="006B30BB">
        <w:rPr>
          <w:b w:val="0"/>
          <w:sz w:val="24"/>
        </w:rPr>
        <w:t xml:space="preserve">What is Online Computer system audit? </w:t>
      </w:r>
    </w:p>
    <w:p w:rsidR="00BB3E16" w:rsidRPr="006B30BB" w:rsidRDefault="00BB3E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bCs/>
          <w:sz w:val="24"/>
        </w:rPr>
        <w:t xml:space="preserve"> </w:t>
      </w:r>
      <w:r w:rsidR="00B42D16" w:rsidRPr="006B30BB">
        <w:rPr>
          <w:b w:val="0"/>
          <w:sz w:val="24"/>
        </w:rPr>
        <w:t>Define Internal Control</w:t>
      </w:r>
    </w:p>
    <w:p w:rsidR="00BB3E16" w:rsidRPr="006B30BB" w:rsidRDefault="00B42D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List out the types of Audit Report.</w:t>
      </w:r>
    </w:p>
    <w:p w:rsidR="00BB3E16" w:rsidRPr="00233BDC" w:rsidRDefault="00BB3E16" w:rsidP="006B30BB">
      <w:pPr>
        <w:pStyle w:val="Standard"/>
        <w:spacing w:line="276" w:lineRule="auto"/>
        <w:ind w:left="737" w:hanging="737"/>
        <w:jc w:val="both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5285861"/>
        <w:lock w:val="sdtContentLocked"/>
        <w:placeholder>
          <w:docPart w:val="DefaultPlaceholder_22675703"/>
        </w:placeholder>
      </w:sdtPr>
      <w:sdtContent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E25FA" w:rsidRDefault="00AE25FA">
      <w:pPr>
        <w:pStyle w:val="Standard"/>
        <w:jc w:val="center"/>
        <w:rPr>
          <w:bCs/>
          <w:sz w:val="28"/>
          <w:szCs w:val="28"/>
        </w:rPr>
      </w:pPr>
    </w:p>
    <w:p w:rsidR="00BB3E16" w:rsidRPr="006B30BB" w:rsidRDefault="00A02DD9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List out the Technique for evaluation of internal control system.</w:t>
      </w:r>
    </w:p>
    <w:p w:rsidR="00BB3E16" w:rsidRPr="006B30BB" w:rsidRDefault="00A02DD9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How will you vouch the cash receipts and cash payments?</w:t>
      </w:r>
    </w:p>
    <w:p w:rsidR="00BB3E16" w:rsidRPr="006B30BB" w:rsidRDefault="00A02DD9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Bring out the Auditor’s duty with regard to depreciation.</w:t>
      </w:r>
    </w:p>
    <w:p w:rsidR="00BB3E16" w:rsidRPr="006B30BB" w:rsidRDefault="00A02DD9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What are the qualification and disqualifications of a company auditor?</w:t>
      </w:r>
    </w:p>
    <w:p w:rsidR="00BB3E16" w:rsidRPr="006B30BB" w:rsidRDefault="00BB3E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bCs/>
          <w:sz w:val="24"/>
        </w:rPr>
        <w:t xml:space="preserve"> </w:t>
      </w:r>
      <w:r w:rsidR="00A02DD9" w:rsidRPr="006B30BB">
        <w:rPr>
          <w:b w:val="0"/>
          <w:sz w:val="24"/>
        </w:rPr>
        <w:t>Explain the Procedure of audit under EDP system.</w:t>
      </w:r>
    </w:p>
    <w:p w:rsidR="00BB3E16" w:rsidRPr="006B30BB" w:rsidRDefault="00BB3E16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bCs/>
          <w:sz w:val="24"/>
        </w:rPr>
        <w:t xml:space="preserve"> </w:t>
      </w:r>
      <w:r w:rsidR="00A02DD9" w:rsidRPr="006B30BB">
        <w:rPr>
          <w:b w:val="0"/>
          <w:sz w:val="24"/>
        </w:rPr>
        <w:t>Distinguish between Auditing and Accounting</w:t>
      </w:r>
    </w:p>
    <w:p w:rsidR="00BB3E16" w:rsidRPr="006B30BB" w:rsidRDefault="00A02DD9" w:rsidP="00296DF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What are the contents of the Audit Report? To whom it is addressed? Is it necessary the audit report has to be circulated and be approved among the Shareholders?</w:t>
      </w:r>
    </w:p>
    <w:p w:rsidR="00BB3E16" w:rsidRDefault="00BB3E16" w:rsidP="00296DF7">
      <w:pPr>
        <w:pStyle w:val="Standard"/>
        <w:spacing w:line="360" w:lineRule="auto"/>
        <w:rPr>
          <w:bCs/>
          <w:sz w:val="24"/>
        </w:rPr>
      </w:pPr>
    </w:p>
    <w:p w:rsidR="00296DF7" w:rsidRDefault="00521DF3">
      <w:pPr>
        <w:rPr>
          <w:rFonts w:ascii="Times New Roman" w:hAnsi="Times New Roman"/>
          <w:b/>
          <w:bCs/>
        </w:rPr>
      </w:pPr>
      <w:r w:rsidRPr="00521DF3">
        <w:rPr>
          <w:b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1pt;margin-top:105.55pt;width:69pt;height:31.35pt;z-index:251658240" strokecolor="white">
            <v:textbox>
              <w:txbxContent>
                <w:p w:rsidR="0068120A" w:rsidRPr="003A4EB1" w:rsidRDefault="0068120A" w:rsidP="0068120A">
                  <w:pPr>
                    <w:rPr>
                      <w:sz w:val="32"/>
                    </w:rPr>
                  </w:pPr>
                  <w:r w:rsidRPr="003A4EB1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296DF7">
        <w:rPr>
          <w:bCs/>
        </w:rPr>
        <w:br w:type="page"/>
      </w:r>
    </w:p>
    <w:p w:rsidR="00296DF7" w:rsidRPr="00233BDC" w:rsidRDefault="00296DF7" w:rsidP="00296DF7">
      <w:pPr>
        <w:pStyle w:val="Standard"/>
        <w:spacing w:line="360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5285862"/>
        <w:lock w:val="sdtContentLocked"/>
        <w:placeholder>
          <w:docPart w:val="DefaultPlaceholder_22675703"/>
        </w:placeholder>
      </w:sdtPr>
      <w:sdtContent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BB3E16" w:rsidRDefault="00BB3E1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E25FA" w:rsidRDefault="00AE25FA">
      <w:pPr>
        <w:pStyle w:val="Standard"/>
        <w:jc w:val="center"/>
        <w:rPr>
          <w:bCs/>
          <w:sz w:val="28"/>
          <w:szCs w:val="28"/>
        </w:rPr>
      </w:pPr>
    </w:p>
    <w:p w:rsidR="004D1D1E" w:rsidRPr="006B30BB" w:rsidRDefault="004D1D1E" w:rsidP="006B30BB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bookmarkStart w:id="0" w:name="_GoBack"/>
      <w:r w:rsidRPr="006B30BB">
        <w:rPr>
          <w:b w:val="0"/>
          <w:sz w:val="24"/>
        </w:rPr>
        <w:t xml:space="preserve">Write short notes on the importance of </w:t>
      </w:r>
      <w:r w:rsidRPr="006B30BB">
        <w:rPr>
          <w:b w:val="0"/>
          <w:sz w:val="24"/>
        </w:rPr>
        <w:tab/>
      </w:r>
    </w:p>
    <w:p w:rsidR="00296DF7" w:rsidRDefault="004D1D1E" w:rsidP="00296DF7">
      <w:pPr>
        <w:pStyle w:val="Standard"/>
        <w:spacing w:line="276" w:lineRule="auto"/>
        <w:ind w:left="1418"/>
        <w:jc w:val="both"/>
        <w:rPr>
          <w:b w:val="0"/>
          <w:sz w:val="24"/>
        </w:rPr>
      </w:pPr>
      <w:r w:rsidRPr="006B30BB">
        <w:rPr>
          <w:b w:val="0"/>
          <w:sz w:val="24"/>
        </w:rPr>
        <w:t>(a) Audit Note Book</w:t>
      </w:r>
    </w:p>
    <w:p w:rsidR="00296DF7" w:rsidRDefault="004D1D1E" w:rsidP="006B30BB">
      <w:pPr>
        <w:pStyle w:val="Standard"/>
        <w:spacing w:line="276" w:lineRule="auto"/>
        <w:ind w:left="737"/>
        <w:jc w:val="both"/>
        <w:rPr>
          <w:b w:val="0"/>
          <w:sz w:val="24"/>
        </w:rPr>
      </w:pPr>
      <w:r w:rsidRPr="006B30BB">
        <w:rPr>
          <w:b w:val="0"/>
          <w:sz w:val="24"/>
        </w:rPr>
        <w:tab/>
        <w:t>(b) Audit Working Papers</w:t>
      </w:r>
      <w:r w:rsidRPr="006B30BB">
        <w:rPr>
          <w:b w:val="0"/>
          <w:sz w:val="24"/>
        </w:rPr>
        <w:tab/>
      </w:r>
    </w:p>
    <w:p w:rsidR="00BB3E16" w:rsidRPr="006B30BB" w:rsidRDefault="004D1D1E" w:rsidP="00296DF7">
      <w:pPr>
        <w:pStyle w:val="Standard"/>
        <w:spacing w:line="276" w:lineRule="auto"/>
        <w:ind w:left="1418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(c) Test Checking and Routine Checking</w:t>
      </w:r>
    </w:p>
    <w:p w:rsidR="00BB3E16" w:rsidRPr="006B30BB" w:rsidRDefault="00A02DD9" w:rsidP="006B30BB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How the Auditors are appointed by Companies under various circumstances</w:t>
      </w:r>
      <w:r w:rsidR="004D1D1E" w:rsidRPr="006B30BB">
        <w:rPr>
          <w:b w:val="0"/>
          <w:sz w:val="24"/>
        </w:rPr>
        <w:t>?</w:t>
      </w:r>
      <w:r w:rsidRPr="006B30BB">
        <w:rPr>
          <w:b w:val="0"/>
          <w:sz w:val="24"/>
        </w:rPr>
        <w:t xml:space="preserve"> Briefly explain.</w:t>
      </w:r>
    </w:p>
    <w:p w:rsidR="00296DF7" w:rsidRPr="00296DF7" w:rsidRDefault="004D1D1E" w:rsidP="006B30BB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If you are appointed as an Auditor of a Corporate Company, how would you vouch and verify the following items</w:t>
      </w:r>
      <w:r w:rsidRPr="006B30BB">
        <w:rPr>
          <w:b w:val="0"/>
          <w:sz w:val="24"/>
        </w:rPr>
        <w:tab/>
      </w:r>
      <w:r w:rsidRPr="006B30BB">
        <w:rPr>
          <w:b w:val="0"/>
          <w:sz w:val="24"/>
        </w:rPr>
        <w:tab/>
      </w:r>
      <w:r w:rsidRPr="006B30BB">
        <w:rPr>
          <w:b w:val="0"/>
          <w:sz w:val="24"/>
        </w:rPr>
        <w:tab/>
      </w:r>
    </w:p>
    <w:p w:rsidR="00296DF7" w:rsidRPr="00296DF7" w:rsidRDefault="004D1D1E" w:rsidP="00296DF7">
      <w:pPr>
        <w:pStyle w:val="Standard"/>
        <w:spacing w:line="276" w:lineRule="auto"/>
        <w:ind w:left="1418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(a) Purchases</w:t>
      </w:r>
      <w:r w:rsidRPr="006B30BB">
        <w:rPr>
          <w:b w:val="0"/>
          <w:sz w:val="24"/>
        </w:rPr>
        <w:tab/>
      </w:r>
      <w:r w:rsidRPr="006B30BB">
        <w:rPr>
          <w:b w:val="0"/>
          <w:sz w:val="24"/>
        </w:rPr>
        <w:tab/>
      </w:r>
      <w:r w:rsidRPr="006B30BB">
        <w:rPr>
          <w:b w:val="0"/>
          <w:sz w:val="24"/>
        </w:rPr>
        <w:tab/>
      </w:r>
    </w:p>
    <w:p w:rsidR="004D1D1E" w:rsidRPr="006B30BB" w:rsidRDefault="004D1D1E" w:rsidP="00296DF7">
      <w:pPr>
        <w:pStyle w:val="Standard"/>
        <w:spacing w:line="276" w:lineRule="auto"/>
        <w:ind w:left="1418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(b) Intangible Assets</w:t>
      </w:r>
      <w:r w:rsidRPr="006B30BB">
        <w:rPr>
          <w:b w:val="0"/>
          <w:sz w:val="24"/>
        </w:rPr>
        <w:tab/>
      </w:r>
      <w:r w:rsidRPr="006B30BB">
        <w:rPr>
          <w:b w:val="0"/>
          <w:sz w:val="24"/>
        </w:rPr>
        <w:tab/>
      </w:r>
    </w:p>
    <w:p w:rsidR="00296DF7" w:rsidRDefault="004D1D1E" w:rsidP="00296DF7">
      <w:pPr>
        <w:pStyle w:val="Standard"/>
        <w:spacing w:line="276" w:lineRule="auto"/>
        <w:ind w:left="1418"/>
        <w:jc w:val="both"/>
        <w:rPr>
          <w:b w:val="0"/>
          <w:sz w:val="24"/>
        </w:rPr>
      </w:pPr>
      <w:r w:rsidRPr="006B30BB">
        <w:rPr>
          <w:b w:val="0"/>
          <w:sz w:val="24"/>
        </w:rPr>
        <w:t>(c) Trade Receivables</w:t>
      </w:r>
      <w:r w:rsidRPr="006B30BB">
        <w:rPr>
          <w:b w:val="0"/>
          <w:sz w:val="24"/>
        </w:rPr>
        <w:tab/>
      </w:r>
      <w:r w:rsidRPr="006B30BB">
        <w:rPr>
          <w:b w:val="0"/>
          <w:sz w:val="24"/>
        </w:rPr>
        <w:tab/>
      </w:r>
    </w:p>
    <w:p w:rsidR="00296DF7" w:rsidRDefault="004D1D1E" w:rsidP="00296DF7">
      <w:pPr>
        <w:pStyle w:val="Standard"/>
        <w:spacing w:line="276" w:lineRule="auto"/>
        <w:ind w:left="1418"/>
        <w:jc w:val="both"/>
        <w:rPr>
          <w:b w:val="0"/>
          <w:sz w:val="24"/>
        </w:rPr>
      </w:pPr>
      <w:r w:rsidRPr="006B30BB">
        <w:rPr>
          <w:b w:val="0"/>
          <w:sz w:val="24"/>
        </w:rPr>
        <w:t>(d) Outstanding Expenses</w:t>
      </w:r>
      <w:r w:rsidRPr="006B30BB">
        <w:rPr>
          <w:b w:val="0"/>
          <w:sz w:val="24"/>
        </w:rPr>
        <w:tab/>
      </w:r>
    </w:p>
    <w:p w:rsidR="004D1D1E" w:rsidRPr="006B30BB" w:rsidRDefault="004D1D1E" w:rsidP="00296DF7">
      <w:pPr>
        <w:pStyle w:val="Standard"/>
        <w:spacing w:line="276" w:lineRule="auto"/>
        <w:ind w:left="1418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>(e) Preliminary Expenses W/Off</w:t>
      </w:r>
    </w:p>
    <w:p w:rsidR="00BB3E16" w:rsidRPr="006B30BB" w:rsidRDefault="004D1D1E" w:rsidP="006B30BB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6B30BB">
        <w:rPr>
          <w:b w:val="0"/>
          <w:sz w:val="24"/>
        </w:rPr>
        <w:t xml:space="preserve">What do you meant by Secret Reserve? Is it ethical on the part of the company </w:t>
      </w:r>
      <w:r w:rsidR="004A2CB4" w:rsidRPr="006B30BB">
        <w:rPr>
          <w:b w:val="0"/>
          <w:sz w:val="24"/>
        </w:rPr>
        <w:t xml:space="preserve">to maintain the Secret Reserve? </w:t>
      </w:r>
      <w:r w:rsidRPr="006B30BB">
        <w:rPr>
          <w:b w:val="0"/>
          <w:sz w:val="24"/>
        </w:rPr>
        <w:t>As an auditor, how would deal and report in your audit proceedings.</w:t>
      </w:r>
    </w:p>
    <w:bookmarkEnd w:id="0"/>
    <w:p w:rsidR="00BB3E16" w:rsidRPr="006B30BB" w:rsidRDefault="00BB3E16" w:rsidP="006B30BB">
      <w:pPr>
        <w:pStyle w:val="Standard"/>
        <w:spacing w:line="276" w:lineRule="auto"/>
        <w:jc w:val="both"/>
        <w:rPr>
          <w:b w:val="0"/>
          <w:bCs/>
          <w:sz w:val="24"/>
        </w:rPr>
        <w:sectPr w:rsidR="00BB3E16" w:rsidRPr="006B30BB" w:rsidSect="007D7DE5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6B30BB" w:rsidRDefault="00EA7B51" w:rsidP="006B30BB">
      <w:pPr>
        <w:jc w:val="both"/>
      </w:pPr>
    </w:p>
    <w:sectPr w:rsidR="00EA7B51" w:rsidRPr="006B30BB" w:rsidSect="00BB3E16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70" w:rsidRPr="00BB3E16" w:rsidRDefault="00A30A70" w:rsidP="00BB3E16">
      <w:pPr>
        <w:pStyle w:val="Footer"/>
      </w:pPr>
    </w:p>
  </w:endnote>
  <w:endnote w:type="continuationSeparator" w:id="1">
    <w:p w:rsidR="00A30A70" w:rsidRPr="00BB3E16" w:rsidRDefault="00A30A70" w:rsidP="00BB3E1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16" w:rsidRDefault="00521DF3">
    <w:pPr>
      <w:pStyle w:val="Footer"/>
      <w:jc w:val="center"/>
    </w:pPr>
    <w:r>
      <w:fldChar w:fldCharType="begin"/>
    </w:r>
    <w:r w:rsidR="00BB3E16">
      <w:instrText xml:space="preserve"> PAGE </w:instrText>
    </w:r>
    <w:r>
      <w:fldChar w:fldCharType="separate"/>
    </w:r>
    <w:r w:rsidR="00243F15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BB3E16" w:rsidRDefault="00A30A70" w:rsidP="00BB3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70" w:rsidRPr="00BB3E16" w:rsidRDefault="00A30A70" w:rsidP="00BB3E16">
      <w:pPr>
        <w:pStyle w:val="Footer"/>
      </w:pPr>
    </w:p>
  </w:footnote>
  <w:footnote w:type="continuationSeparator" w:id="1">
    <w:p w:rsidR="00A30A70" w:rsidRPr="00BB3E16" w:rsidRDefault="00A30A70" w:rsidP="00BB3E1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16" w:rsidRDefault="00BB3E16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UAF/CT/4A12</w:t>
    </w:r>
    <w:r>
      <w:rPr>
        <w:sz w:val="28"/>
        <w:szCs w:val="28"/>
      </w:rPr>
      <w:t xml:space="preserve"> </w:t>
    </w:r>
  </w:p>
  <w:p w:rsidR="00BB3E16" w:rsidRDefault="00BB3E16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BB3E16" w:rsidRDefault="00296A19" w:rsidP="00BB3E16">
    <w:pPr>
      <w:pStyle w:val="Header"/>
    </w:pPr>
    <w:r w:rsidRPr="00BB3E16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733C1"/>
    <w:rsid w:val="000D411C"/>
    <w:rsid w:val="00173EE5"/>
    <w:rsid w:val="002075CB"/>
    <w:rsid w:val="00233BDC"/>
    <w:rsid w:val="00243F15"/>
    <w:rsid w:val="00265DEC"/>
    <w:rsid w:val="00296A19"/>
    <w:rsid w:val="00296DF7"/>
    <w:rsid w:val="003975C4"/>
    <w:rsid w:val="004A2CB4"/>
    <w:rsid w:val="004D1D1E"/>
    <w:rsid w:val="00521DF3"/>
    <w:rsid w:val="0068120A"/>
    <w:rsid w:val="006B30BB"/>
    <w:rsid w:val="007129F9"/>
    <w:rsid w:val="008006DD"/>
    <w:rsid w:val="00805409"/>
    <w:rsid w:val="00824B39"/>
    <w:rsid w:val="008B75B7"/>
    <w:rsid w:val="00966812"/>
    <w:rsid w:val="009C2AFE"/>
    <w:rsid w:val="009F6437"/>
    <w:rsid w:val="00A02DD9"/>
    <w:rsid w:val="00A30A70"/>
    <w:rsid w:val="00A57D7F"/>
    <w:rsid w:val="00AE25FA"/>
    <w:rsid w:val="00B42D16"/>
    <w:rsid w:val="00B76B9A"/>
    <w:rsid w:val="00BB3E16"/>
    <w:rsid w:val="00D26927"/>
    <w:rsid w:val="00D634AB"/>
    <w:rsid w:val="00E174A0"/>
    <w:rsid w:val="00E7472A"/>
    <w:rsid w:val="00EA7B51"/>
    <w:rsid w:val="00F37449"/>
    <w:rsid w:val="00F87058"/>
    <w:rsid w:val="00F979D5"/>
    <w:rsid w:val="00FC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49"/>
  </w:style>
  <w:style w:type="paragraph" w:styleId="Heading1">
    <w:name w:val="heading 1"/>
    <w:basedOn w:val="Heading"/>
    <w:next w:val="Textbody"/>
    <w:rsid w:val="00F3744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3744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3744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3744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3744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3744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3744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3744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3744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37449"/>
    <w:pPr>
      <w:spacing w:after="140" w:line="288" w:lineRule="auto"/>
    </w:pPr>
  </w:style>
  <w:style w:type="paragraph" w:styleId="List">
    <w:name w:val="List"/>
    <w:basedOn w:val="Textbody"/>
    <w:rsid w:val="00F37449"/>
    <w:rPr>
      <w:sz w:val="24"/>
    </w:rPr>
  </w:style>
  <w:style w:type="paragraph" w:styleId="Caption">
    <w:name w:val="caption"/>
    <w:basedOn w:val="Standard"/>
    <w:rsid w:val="00F3744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3744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3744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3744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3744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3744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3744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37449"/>
  </w:style>
  <w:style w:type="character" w:customStyle="1" w:styleId="BulletSymbols">
    <w:name w:val="Bullet Symbols"/>
    <w:rsid w:val="00F37449"/>
    <w:rPr>
      <w:rFonts w:ascii="OpenSymbol" w:eastAsia="OpenSymbol" w:hAnsi="OpenSymbol" w:cs="OpenSymbol"/>
    </w:rPr>
  </w:style>
  <w:style w:type="character" w:customStyle="1" w:styleId="SourceText">
    <w:name w:val="Source Text"/>
    <w:rsid w:val="00F3744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E25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5F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F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68AF-32C8-4C88-8B4B-3586003B8C19}"/>
      </w:docPartPr>
      <w:docPartBody>
        <w:p w:rsidR="00193F8F" w:rsidRDefault="00AC663B">
          <w:r w:rsidRPr="00743D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C663B"/>
    <w:rsid w:val="00134C72"/>
    <w:rsid w:val="00193F8F"/>
    <w:rsid w:val="00AC663B"/>
    <w:rsid w:val="00AF5EB7"/>
    <w:rsid w:val="00B4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63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14</cp:revision>
  <dcterms:created xsi:type="dcterms:W3CDTF">2017-12-20T05:45:00Z</dcterms:created>
  <dcterms:modified xsi:type="dcterms:W3CDTF">2018-07-16T09:56:00Z</dcterms:modified>
</cp:coreProperties>
</file>